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82FD4" w14:textId="77777777" w:rsidR="00436728" w:rsidRPr="004B1FD6" w:rsidRDefault="00436728" w:rsidP="004B1FD6">
      <w:pPr>
        <w:spacing w:after="0" w:line="240" w:lineRule="auto"/>
        <w:jc w:val="right"/>
        <w:rPr>
          <w:rFonts w:ascii="Times New Roman" w:hAnsi="Times New Roman" w:cs="Times New Roman"/>
          <w:b/>
          <w:i/>
          <w:lang w:val="kk-KZ"/>
        </w:rPr>
      </w:pPr>
      <w:r w:rsidRPr="004B1FD6">
        <w:rPr>
          <w:rFonts w:ascii="Times New Roman" w:hAnsi="Times New Roman" w:cs="Times New Roman"/>
          <w:b/>
          <w:i/>
          <w:lang w:val="kk-KZ"/>
        </w:rPr>
        <w:t xml:space="preserve">                     Үлгі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9"/>
        <w:gridCol w:w="5826"/>
      </w:tblGrid>
      <w:tr w:rsidR="00436728" w:rsidRPr="001D71A7" w14:paraId="7239F06D" w14:textId="77777777" w:rsidTr="000E0E99">
        <w:tc>
          <w:tcPr>
            <w:tcW w:w="4590" w:type="dxa"/>
            <w:vMerge w:val="restart"/>
          </w:tcPr>
          <w:p w14:paraId="225FAB57" w14:textId="77777777" w:rsidR="00436728" w:rsidRPr="001D71A7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B3CDB7B" w14:textId="77777777" w:rsidR="00436728" w:rsidRPr="001D71A7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8BCE455" w14:textId="77777777" w:rsidR="00436728" w:rsidRPr="001D71A7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1908B3E" w14:textId="77777777" w:rsidR="00436728" w:rsidRPr="001D71A7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13A6E77" w14:textId="56E1E15F" w:rsidR="00436728" w:rsidRPr="001D71A7" w:rsidRDefault="008C3163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</w:p>
          <w:p w14:paraId="59AC93C3" w14:textId="77777777" w:rsidR="00436728" w:rsidRPr="001D71A7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CAD7E96" w14:textId="77777777" w:rsidR="00436728" w:rsidRPr="001D71A7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68"/>
            </w:tblGrid>
            <w:tr w:rsidR="00436728" w:rsidRPr="001D71A7" w14:paraId="207C0E1B" w14:textId="77777777" w:rsidTr="005B06C8">
              <w:trPr>
                <w:jc w:val="center"/>
              </w:trPr>
              <w:tc>
                <w:tcPr>
                  <w:tcW w:w="2268" w:type="dxa"/>
                </w:tcPr>
                <w:p w14:paraId="36DE2173" w14:textId="77777777" w:rsidR="00436728" w:rsidRPr="001D71A7" w:rsidRDefault="00436728" w:rsidP="0062002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02B61445" w14:textId="77777777" w:rsidR="00436728" w:rsidRPr="001D71A7" w:rsidRDefault="00436728" w:rsidP="0062002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1E34463A" w14:textId="1CD187ED" w:rsidR="00436728" w:rsidRPr="001D71A7" w:rsidRDefault="001D71A7" w:rsidP="007E760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776E69">
                    <w:rPr>
                      <w:rFonts w:ascii="Times New Roman" w:hAnsi="Times New Roman" w:cs="Times New Roman"/>
                      <w:b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2D5855C2" wp14:editId="30DEB1F8">
                        <wp:extent cx="1030224" cy="1572260"/>
                        <wp:effectExtent l="0" t="0" r="0" b="8890"/>
                        <wp:docPr id="1" name="Рисунок 1" descr="C:\Users\User\Desktop\фото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User\Desktop\фото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1071240" cy="163485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676EA86" w14:textId="77777777" w:rsidR="00436728" w:rsidRPr="001D71A7" w:rsidRDefault="00436728" w:rsidP="0062002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2B100427" w14:textId="77777777" w:rsidR="00436728" w:rsidRPr="001D71A7" w:rsidRDefault="00436728" w:rsidP="0062002C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14:paraId="5235F5A7" w14:textId="77777777" w:rsidR="00436728" w:rsidRPr="001D71A7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7CDC5B2" w14:textId="62F2E693" w:rsidR="000E0E99" w:rsidRPr="001D71A7" w:rsidRDefault="001D71A7" w:rsidP="000E0E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Шаждекеева Нургуль Кыдырбаевна</w:t>
            </w:r>
          </w:p>
          <w:p w14:paraId="7474E2D9" w14:textId="77777777" w:rsidR="001D71A7" w:rsidRDefault="001D71A7" w:rsidP="0062002C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</w:pPr>
            <w:r>
              <w:rPr>
                <w:rFonts w:ascii="Times New Roman" w:hAnsi="Times New Roman" w:cs="Times New Roman"/>
                <w:color w:val="202124"/>
                <w:szCs w:val="22"/>
                <w:lang w:val="kk-KZ"/>
              </w:rPr>
              <w:t>Физика- математика ғылымдарының кандидаты қауымдастырылған профессор</w:t>
            </w:r>
          </w:p>
          <w:p w14:paraId="3A7B6D88" w14:textId="77777777" w:rsidR="001D71A7" w:rsidRDefault="00436728" w:rsidP="001D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02C">
              <w:rPr>
                <w:rFonts w:ascii="Times New Roman" w:hAnsi="Times New Roman" w:cs="Times New Roman"/>
                <w:color w:val="202124"/>
                <w:lang w:val="kk-KZ"/>
              </w:rPr>
              <w:t xml:space="preserve">Байланыс телефондары: </w:t>
            </w:r>
            <w:r w:rsidR="001D71A7" w:rsidRPr="001D71A7">
              <w:rPr>
                <w:rFonts w:ascii="Times New Roman" w:hAnsi="Times New Roman" w:cs="Times New Roman"/>
                <w:sz w:val="20"/>
                <w:szCs w:val="20"/>
              </w:rPr>
              <w:t xml:space="preserve">+7-701-5181657: </w:t>
            </w:r>
          </w:p>
          <w:p w14:paraId="691735E4" w14:textId="2C25BDFE" w:rsidR="001D71A7" w:rsidRPr="001D71A7" w:rsidRDefault="001D71A7" w:rsidP="001D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71A7">
              <w:rPr>
                <w:rFonts w:ascii="Times New Roman" w:hAnsi="Times New Roman" w:cs="Times New Roman"/>
                <w:sz w:val="20"/>
                <w:szCs w:val="20"/>
              </w:rPr>
              <w:t>+7-775-5601626</w:t>
            </w:r>
          </w:p>
          <w:p w14:paraId="74874EE3" w14:textId="77777777" w:rsidR="001D71A7" w:rsidRDefault="00436728" w:rsidP="001D7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760E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 xml:space="preserve">Email. пошта: </w:t>
            </w:r>
            <w:r w:rsidR="001D71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="001D71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1D71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shazhdekeeva</w:t>
            </w:r>
            <w:proofErr w:type="spellEnd"/>
            <w:r w:rsidR="001D71A7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="001D71A7" w:rsidRPr="0027133A">
              <w:rPr>
                <w:rFonts w:ascii="Times New Roman" w:hAnsi="Times New Roman" w:cs="Times New Roman"/>
                <w:sz w:val="20"/>
                <w:szCs w:val="20"/>
              </w:rPr>
              <w:instrText xml:space="preserve"> </w:instrText>
            </w:r>
            <w:r w:rsidR="001D71A7" w:rsidRPr="00271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HYPERLINK</w:instrText>
            </w:r>
            <w:r w:rsidR="001D71A7" w:rsidRPr="0027133A">
              <w:rPr>
                <w:rFonts w:ascii="Times New Roman" w:hAnsi="Times New Roman" w:cs="Times New Roman"/>
                <w:sz w:val="20"/>
                <w:szCs w:val="20"/>
              </w:rPr>
              <w:instrText xml:space="preserve"> "</w:instrText>
            </w:r>
            <w:r w:rsidR="001D71A7" w:rsidRPr="00271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mailto</w:instrText>
            </w:r>
            <w:r w:rsidR="001D71A7" w:rsidRPr="0027133A">
              <w:rPr>
                <w:rFonts w:ascii="Times New Roman" w:hAnsi="Times New Roman" w:cs="Times New Roman"/>
                <w:sz w:val="20"/>
                <w:szCs w:val="20"/>
              </w:rPr>
              <w:instrText>:@</w:instrText>
            </w:r>
            <w:r w:rsidR="001D71A7" w:rsidRPr="00271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mail</w:instrText>
            </w:r>
            <w:r w:rsidR="001D71A7" w:rsidRPr="0027133A">
              <w:rPr>
                <w:rFonts w:ascii="Times New Roman" w:hAnsi="Times New Roman" w:cs="Times New Roman"/>
                <w:sz w:val="20"/>
                <w:szCs w:val="20"/>
              </w:rPr>
              <w:instrText>.</w:instrText>
            </w:r>
            <w:r w:rsidR="001D71A7" w:rsidRPr="00271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instrText>ru</w:instrText>
            </w:r>
            <w:r w:rsidR="001D71A7" w:rsidRPr="0027133A"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 w:rsidR="001D71A7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1D71A7" w:rsidRPr="0027133A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@</w:t>
            </w:r>
            <w:r w:rsidR="001D71A7" w:rsidRPr="0027133A"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="001D71A7" w:rsidRPr="0027133A">
              <w:rPr>
                <w:rStyle w:val="a4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1D71A7" w:rsidRPr="0027133A">
              <w:rPr>
                <w:rStyle w:val="a4"/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="001D71A7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1D71A7" w:rsidRPr="0027133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EA82025" w14:textId="77777777" w:rsidR="001D71A7" w:rsidRPr="00475DBD" w:rsidRDefault="001D71A7" w:rsidP="001D71A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Author ID в Scopus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475DB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57217896644</w:t>
            </w:r>
          </w:p>
          <w:p w14:paraId="32E5ECC8" w14:textId="77777777" w:rsidR="001D71A7" w:rsidRDefault="001D71A7" w:rsidP="001D71A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Researcher ID Web of Science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 w:rsidRPr="002E088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X-3387-2018</w:t>
            </w:r>
          </w:p>
          <w:p w14:paraId="39B9771E" w14:textId="77777777" w:rsidR="001D71A7" w:rsidRPr="004D7B04" w:rsidRDefault="001D71A7" w:rsidP="001D71A7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2713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RCID ID</w:t>
            </w:r>
            <w:r w:rsidRPr="005E187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0000-0002-6282-8124</w:t>
            </w:r>
          </w:p>
          <w:p w14:paraId="3BC0D98B" w14:textId="77777777" w:rsidR="00436728" w:rsidRPr="000E0E99" w:rsidRDefault="00436728" w:rsidP="007E760E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981" w:type="dxa"/>
          </w:tcPr>
          <w:p w14:paraId="32669D26" w14:textId="77777777" w:rsidR="008C3163" w:rsidRDefault="00436728" w:rsidP="008C3163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436728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Білімі, ғы</w:t>
            </w:r>
            <w:r w:rsidR="008C3163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лыми дәрежесі және атағы</w:t>
            </w:r>
          </w:p>
          <w:p w14:paraId="39DB609C" w14:textId="53780C2F" w:rsidR="008C3163" w:rsidRPr="008C3163" w:rsidRDefault="008C3163" w:rsidP="008C3163">
            <w:pPr>
              <w:pStyle w:val="HTML"/>
              <w:shd w:val="clear" w:color="auto" w:fill="F8F9FA"/>
              <w:jc w:val="both"/>
              <w:rPr>
                <w:rFonts w:ascii="Arial" w:hAnsi="Arial" w:cs="Arial"/>
                <w:color w:val="006000"/>
                <w:sz w:val="21"/>
                <w:szCs w:val="21"/>
              </w:rPr>
            </w:pPr>
            <w:r w:rsidRPr="008C3163">
              <w:rPr>
                <w:rFonts w:ascii="Times New Roman" w:hAnsi="Times New Roman" w:cs="Times New Roman"/>
                <w:color w:val="000000"/>
                <w:lang w:val="kk-KZ"/>
              </w:rPr>
              <w:t xml:space="preserve">1984 жылы физика-математика факультетін бітірді Гурьев мемлекеттік институты (қазіргі Атырау университеті. </w:t>
            </w:r>
            <w:r w:rsidRPr="008C3163">
              <w:rPr>
                <w:rFonts w:ascii="Times New Roman" w:hAnsi="Times New Roman" w:cs="Times New Roman"/>
                <w:color w:val="000000"/>
              </w:rPr>
              <w:t xml:space="preserve">Х.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Досмұхамедова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). "Математика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физика"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мамандығы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, "Математика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физика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"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академиялық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дәрежесі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Институтты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бітіргеннен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кейін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қала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мектептерінде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математика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пәнінің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мұғалімі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болып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істеді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. 1995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жылдан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бастап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қазіргі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уақытта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физика, математика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ақпаратт</w:t>
            </w:r>
            <w:r>
              <w:rPr>
                <w:rFonts w:ascii="Times New Roman" w:hAnsi="Times New Roman" w:cs="Times New Roman"/>
                <w:color w:val="000000"/>
              </w:rPr>
              <w:t>ық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технологиялар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факультетінің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м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атематика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математиканы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оқыту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әдістемесі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кафедрасында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профессор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болып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жұмыс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істеймін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. 2010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жылы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әл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Фараби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атындағы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Қазақ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ұлттық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университетінде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"05.13.18-математикалық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модельдеу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сандық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әдістер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және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бағдарламалар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кешені"мамандығы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бойынша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физика – математика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ғылымдарының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кандидаты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дәрежесін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алу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үшін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кандидаттық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 xml:space="preserve"> диссертация 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қорға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л</w:t>
            </w:r>
            <w:proofErr w:type="spellStart"/>
            <w:r w:rsidRPr="008C3163">
              <w:rPr>
                <w:rFonts w:ascii="Times New Roman" w:hAnsi="Times New Roman" w:cs="Times New Roman"/>
                <w:color w:val="000000"/>
              </w:rPr>
              <w:t>ды</w:t>
            </w:r>
            <w:proofErr w:type="spellEnd"/>
            <w:r w:rsidRPr="008C3163">
              <w:rPr>
                <w:rFonts w:ascii="Times New Roman" w:hAnsi="Times New Roman" w:cs="Times New Roman"/>
                <w:color w:val="000000"/>
              </w:rPr>
              <w:t>.</w:t>
            </w:r>
          </w:p>
          <w:p w14:paraId="28EB9EDB" w14:textId="6C10BB77" w:rsidR="00436728" w:rsidRPr="008C3163" w:rsidRDefault="00436728" w:rsidP="0062002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</w:rPr>
            </w:pPr>
          </w:p>
        </w:tc>
      </w:tr>
      <w:tr w:rsidR="00436728" w:rsidRPr="001D71A7" w14:paraId="62D5291D" w14:textId="77777777" w:rsidTr="005B06C8">
        <w:tc>
          <w:tcPr>
            <w:tcW w:w="4672" w:type="dxa"/>
            <w:vMerge/>
          </w:tcPr>
          <w:p w14:paraId="33C980A2" w14:textId="25A798FE" w:rsidR="00436728" w:rsidRPr="007E760E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54588438" w14:textId="2944F108" w:rsidR="00436728" w:rsidRPr="008C3163" w:rsidRDefault="00436728" w:rsidP="008C316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8C3163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Ғылыми қызығушылықтары</w:t>
            </w:r>
            <w:r w:rsidRPr="008C3163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:</w:t>
            </w:r>
            <w:r w:rsidR="008C3163" w:rsidRPr="008C3163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8C3163" w:rsidRPr="008C3163">
              <w:rPr>
                <w:rFonts w:ascii="Times New Roman" w:hAnsi="Times New Roman" w:cs="Times New Roman"/>
                <w:color w:val="000000"/>
                <w:lang w:val="kk-KZ"/>
              </w:rPr>
              <w:t>математикалық модельдеу, Дифференциалдық теңдеу және математикалық физика теңдеуі, пәнаралық қолдану, математика және педагогика саласындағы ғылыми зерттеу</w:t>
            </w:r>
          </w:p>
        </w:tc>
      </w:tr>
      <w:tr w:rsidR="00436728" w:rsidRPr="001D71A7" w14:paraId="65074C25" w14:textId="77777777" w:rsidTr="005823CA">
        <w:trPr>
          <w:trHeight w:val="2354"/>
        </w:trPr>
        <w:tc>
          <w:tcPr>
            <w:tcW w:w="4672" w:type="dxa"/>
            <w:vMerge/>
          </w:tcPr>
          <w:p w14:paraId="26973665" w14:textId="77777777" w:rsidR="00436728" w:rsidRPr="007E760E" w:rsidRDefault="00436728" w:rsidP="0062002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120E9A02" w14:textId="77777777" w:rsidR="00436728" w:rsidRPr="001A40FB" w:rsidRDefault="00260C7E" w:rsidP="0062002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260C7E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Негізгі ғылыми бағдарламаларға арналған ғылыми гранттар</w:t>
            </w:r>
            <w:r w:rsidR="00436728" w:rsidRPr="001A40FB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  <w:p w14:paraId="40324ED6" w14:textId="243A1BFB" w:rsidR="004855D9" w:rsidRPr="00381CC0" w:rsidRDefault="00436728" w:rsidP="008C3163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1B65F9">
              <w:rPr>
                <w:rFonts w:ascii="Times New Roman" w:hAnsi="Times New Roman"/>
                <w:lang w:val="kk-KZ"/>
              </w:rPr>
              <w:t xml:space="preserve">1) </w:t>
            </w:r>
            <w:r w:rsidR="001B65F9" w:rsidRPr="001B65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AP №08956312 </w:t>
            </w:r>
            <w:r w:rsidR="001B65F9" w:rsidRPr="001B65F9">
              <w:rPr>
                <w:sz w:val="20"/>
                <w:szCs w:val="20"/>
                <w:lang w:val="kk-KZ"/>
              </w:rPr>
              <w:t xml:space="preserve"> </w:t>
            </w:r>
            <w:r w:rsidR="001B65F9" w:rsidRPr="001B65F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«Ауыл мектептерінің 5-6 сыныптарында оқушылардың математикалық құзіреттіліктерін қалыптастыру және дамыту үшін этноматематикалық есептердің контентін құрылымдау және модельдеу» атты </w:t>
            </w:r>
            <w:r w:rsidR="001B65F9" w:rsidRPr="001B65F9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="001B65F9" w:rsidRPr="001B65F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kk-KZ" w:eastAsia="ar-SA"/>
              </w:rPr>
              <w:t xml:space="preserve">гранттық қаржыландыру </w:t>
            </w:r>
            <w:r w:rsidR="001B65F9" w:rsidRPr="001B65F9">
              <w:rPr>
                <w:rFonts w:ascii="Times New Roman" w:hAnsi="Times New Roman"/>
                <w:sz w:val="20"/>
                <w:szCs w:val="20"/>
                <w:lang w:val="kk-KZ"/>
              </w:rPr>
              <w:t>жобасының орындаушысы  (2020 -2021 гг.)</w:t>
            </w:r>
          </w:p>
        </w:tc>
      </w:tr>
      <w:tr w:rsidR="00436728" w:rsidRPr="001D71A7" w14:paraId="07A85594" w14:textId="77777777" w:rsidTr="005B06C8">
        <w:trPr>
          <w:trHeight w:val="1974"/>
        </w:trPr>
        <w:tc>
          <w:tcPr>
            <w:tcW w:w="4672" w:type="dxa"/>
            <w:vMerge w:val="restart"/>
          </w:tcPr>
          <w:p w14:paraId="64011090" w14:textId="77777777" w:rsidR="00E437CE" w:rsidRPr="00C171C4" w:rsidRDefault="00E437CE" w:rsidP="0062002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E437CE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Кәсіби қызмет:</w:t>
            </w:r>
          </w:p>
          <w:p w14:paraId="55651819" w14:textId="42B3CF2A" w:rsidR="00436728" w:rsidRPr="008C3163" w:rsidRDefault="008C3163" w:rsidP="008C3163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8C3163">
              <w:rPr>
                <w:rFonts w:ascii="Times New Roman" w:hAnsi="Times New Roman" w:cs="Times New Roman"/>
                <w:color w:val="000000"/>
                <w:lang w:val="kk-KZ"/>
              </w:rPr>
              <w:t xml:space="preserve">Кәсіби еңбек өтілі 41 жыл. 1984-1995 жылдары Атырау қаласының мектептерінде жұмыс істеді, 1995-2011 жылдары Математикалық талдау кафедрасының аға оқытушысы, 2011-2023 жылдары х. Досмұхамедов атындағы АтМУ физика0, математика </w:t>
            </w:r>
            <w:r w:rsidRPr="008C3163">
              <w:rPr>
                <w:rFonts w:ascii="Times New Roman" w:hAnsi="Times New Roman" w:cs="Times New Roman"/>
                <w:color w:val="000000"/>
                <w:lang w:val="kk-KZ"/>
              </w:rPr>
              <w:lastRenderedPageBreak/>
              <w:t xml:space="preserve">және ақпараттық технологиялар факультетінің Математика және математиканы оқыту әдістемесі кафедрасының меңгерушісі болды. 2023 жылдың қыркүйек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айынан бастап Х</w:t>
            </w:r>
            <w:r w:rsidRPr="008C3163">
              <w:rPr>
                <w:rFonts w:ascii="Times New Roman" w:hAnsi="Times New Roman" w:cs="Times New Roman"/>
                <w:color w:val="000000"/>
                <w:lang w:val="kk-KZ"/>
              </w:rPr>
              <w:t>.Досмұхамедов атындағы АтУ математика және математиканы оқыту әдістемесі кафедрасының профессоры болып жұмыс істеймін.</w:t>
            </w:r>
          </w:p>
        </w:tc>
        <w:tc>
          <w:tcPr>
            <w:tcW w:w="4673" w:type="dxa"/>
          </w:tcPr>
          <w:p w14:paraId="225A6B5F" w14:textId="77777777" w:rsidR="00260C7E" w:rsidRPr="004B1FD6" w:rsidRDefault="00260C7E" w:rsidP="0062002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260445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lastRenderedPageBreak/>
              <w:t>Оқытатын курстары:</w:t>
            </w:r>
          </w:p>
          <w:p w14:paraId="01D5F1C2" w14:textId="27221773" w:rsidR="00436728" w:rsidRPr="00F7344B" w:rsidRDefault="00F7344B" w:rsidP="0062002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 w:rsidRPr="00F7344B">
              <w:rPr>
                <w:rFonts w:ascii="Times New Roman" w:hAnsi="Times New Roman" w:cs="Times New Roman"/>
                <w:color w:val="000000"/>
                <w:lang w:val="kk-KZ"/>
              </w:rPr>
              <w:t>Математикалық талдау (курс орыс, қазақ тілдерінде оқылады), дифференциалдық теңдеулер және жартылай туынды теңдеулер (курс орыс, қазақ тілдерінде оқылады), Математикалық физика теңдеулері (курс орыс, қазақ тілдерінде оқылады)</w:t>
            </w:r>
          </w:p>
        </w:tc>
      </w:tr>
      <w:tr w:rsidR="000E0E99" w:rsidRPr="000E0E99" w14:paraId="14B28855" w14:textId="77777777" w:rsidTr="000E0E99">
        <w:trPr>
          <w:trHeight w:val="9913"/>
        </w:trPr>
        <w:tc>
          <w:tcPr>
            <w:tcW w:w="4672" w:type="dxa"/>
            <w:vMerge/>
          </w:tcPr>
          <w:p w14:paraId="5FE7C7C9" w14:textId="77777777" w:rsidR="000E0E99" w:rsidRPr="004B1FD6" w:rsidRDefault="000E0E99" w:rsidP="0062002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73" w:type="dxa"/>
          </w:tcPr>
          <w:p w14:paraId="02ECA8DD" w14:textId="77777777" w:rsidR="00381CC0" w:rsidRDefault="00381CC0" w:rsidP="0062002C">
            <w:pPr>
              <w:pStyle w:val="HTML"/>
              <w:shd w:val="clear" w:color="auto" w:fill="F8F9FA"/>
              <w:jc w:val="both"/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</w:pPr>
            <w:r w:rsidRPr="00260445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>Ба</w:t>
            </w:r>
            <w:r w:rsidR="000E0E99" w:rsidRPr="00260445">
              <w:rPr>
                <w:rStyle w:val="y2iqfc"/>
                <w:rFonts w:ascii="Times New Roman" w:hAnsi="Times New Roman" w:cs="Times New Roman"/>
                <w:b/>
                <w:color w:val="202124"/>
                <w:lang w:val="kk-KZ"/>
              </w:rPr>
              <w:t xml:space="preserve">сылымдар </w:t>
            </w:r>
          </w:p>
          <w:p w14:paraId="59E8639E" w14:textId="43A2612B" w:rsidR="000E0E99" w:rsidRPr="00260445" w:rsidRDefault="00076C64" w:rsidP="0062002C">
            <w:pPr>
              <w:pStyle w:val="HTML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Жұмыстар тізіміне 6</w:t>
            </w:r>
            <w:r w:rsidR="000E0E99" w:rsidRPr="00260445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0-д</w:t>
            </w:r>
            <w:r w:rsidR="000E0E99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>ан астам жарияланымдар кіреді.</w:t>
            </w:r>
            <w:r w:rsidR="000E0E99" w:rsidRPr="00260445">
              <w:rPr>
                <w:rStyle w:val="y2iqfc"/>
                <w:rFonts w:ascii="Times New Roman" w:hAnsi="Times New Roman" w:cs="Times New Roman"/>
                <w:color w:val="202124"/>
                <w:lang w:val="kk-KZ"/>
              </w:rPr>
              <w:t xml:space="preserve"> </w:t>
            </w:r>
          </w:p>
          <w:p w14:paraId="0A23C0F1" w14:textId="77777777" w:rsidR="00D95EA4" w:rsidRPr="00D95EA4" w:rsidRDefault="00D95EA4" w:rsidP="00D95EA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1) Шаждекеева Н.К., Шыганаков Н., Емир-Кадыоглу А. Қыртысты - біртекті емес қабаттардағы мұнайды белсенді қоспалардың ерітіндісімен ығыстырып шығаруды есептеу</w:t>
            </w:r>
          </w:p>
          <w:p w14:paraId="18AD98F9" w14:textId="77777777" w:rsidR="00D95EA4" w:rsidRPr="00D95EA4" w:rsidRDefault="00D95EA4" w:rsidP="00D95EA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Абай атындағы Қазақ ұлттық педагогикалық университеті Хабаршысы «Физика-математика ғылымдары» сериясы., №1(53), 2016 г. 69-74 стр. ISSN 1728-7901</w:t>
            </w:r>
          </w:p>
          <w:p w14:paraId="56D23D81" w14:textId="77777777" w:rsidR="00D95EA4" w:rsidRPr="00D95EA4" w:rsidRDefault="00D95EA4" w:rsidP="00D95EA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Оразбаев Б.Б.,  Шаждекеева Н.К., Мырзашева А.Н.,</w:t>
            </w:r>
          </w:p>
          <w:p w14:paraId="5A8E6EC7" w14:textId="77777777" w:rsidR="00D95EA4" w:rsidRPr="00D95EA4" w:rsidRDefault="00D95EA4" w:rsidP="00D95EA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>Кенжебаева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Т.С.,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>Оразбаева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>К.Н.Исследование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процессов производства серы на реакторе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>клауса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и разработка моделей для оценки качества получаемой серы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// Вестник ЕНУ</w:t>
            </w:r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им. Л.Н. Гумилева, 2017, №4(119), 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155</w:t>
            </w:r>
            <w:r w:rsidRPr="00D95EA4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proofErr w:type="gramStart"/>
            <w:r w:rsidRPr="00D95EA4">
              <w:rPr>
                <w:rFonts w:ascii="Times New Roman" w:hAnsi="Times New Roman" w:cs="Times New Roman"/>
                <w:iCs/>
                <w:sz w:val="20"/>
                <w:szCs w:val="20"/>
              </w:rPr>
              <w:t>161,</w:t>
            </w:r>
            <w:r w:rsidRPr="00D95EA4">
              <w:rPr>
                <w:rFonts w:ascii="Times New Roman" w:hAnsi="Times New Roman" w:cs="Times New Roman"/>
                <w:sz w:val="20"/>
                <w:szCs w:val="20"/>
              </w:rPr>
              <w:t>ISSN</w:t>
            </w:r>
            <w:proofErr w:type="gramEnd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2616-7263</w:t>
            </w:r>
          </w:p>
          <w:p w14:paraId="253CBE3B" w14:textId="77777777" w:rsidR="00D95EA4" w:rsidRPr="00D95EA4" w:rsidRDefault="00D95EA4" w:rsidP="00D95EA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3)</w:t>
            </w:r>
            <w:r w:rsidRPr="00D95EA4">
              <w:rPr>
                <w:lang w:val="kk-KZ"/>
              </w:rPr>
              <w:t xml:space="preserve"> 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Шаждекеева Н.К.,</w:t>
            </w:r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>Мырзашева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Тұрақты температура әсеріндегі стерженьнің ұзындығының өзгеруінің жылу алмасу коэффициентіне тәуелділгін сандық зерттеу Абай атындағы Қазақ ұлттық педагогикалық университеті ХАБАРШЫСЫ «Физика-математика ғылымдары» сериясы, </w:t>
            </w:r>
            <w:r w:rsidRPr="00D95EA4">
              <w:rPr>
                <w:rFonts w:ascii="Times New Roman" w:hAnsi="Times New Roman" w:cs="Times New Roman"/>
                <w:iCs/>
                <w:sz w:val="20"/>
                <w:szCs w:val="20"/>
                <w:lang w:val="kk-KZ"/>
              </w:rPr>
              <w:t xml:space="preserve">№1(57), 2017 г, 152-158 стр. 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ISBN 1728-7901 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begin"/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instrText xml:space="preserve"> HYPERLINK "https://sp.kaznpu.kz/docs/jurnal_file/file20181109021020.pdf" </w:instrTex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separate"/>
            </w:r>
            <w:r w:rsidRPr="00D95EA4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kk-KZ"/>
              </w:rPr>
              <w:t>https://sp.kaznpu.kz/docs/jurnal_file/file20181109021020.pdf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fldChar w:fldCharType="end"/>
            </w:r>
          </w:p>
          <w:p w14:paraId="265AB387" w14:textId="77777777" w:rsidR="00D95EA4" w:rsidRPr="00D95EA4" w:rsidRDefault="00D95EA4" w:rsidP="00D95EA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4) Мырзашева А.Н., Шаждекеева Н.К.Шамбилова Г.К.,</w:t>
            </w:r>
          </w:p>
          <w:p w14:paraId="00A61092" w14:textId="77777777" w:rsidR="00D95EA4" w:rsidRPr="00D95EA4" w:rsidRDefault="00D95EA4" w:rsidP="00D95EA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Махатова В.Е. Математическое моделирование и численное исследование зависимости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>термонапряженного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состояния стержня от коэффициента теплообмена при наличии температуры постоянной интенсивности</w:t>
            </w:r>
            <w:r w:rsidRPr="00D95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Вестник</w:t>
            </w:r>
            <w:r w:rsidRPr="00D95EA4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D95E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Карагандинского университета. Серия математика 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2018 г, № 1(89), Б. 84-92 ISSN 2518-7929</w:t>
            </w:r>
            <w:r w:rsidRPr="00D95EA4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bdr w:val="none" w:sz="0" w:space="0" w:color="auto" w:frame="1"/>
              </w:rPr>
              <w:t xml:space="preserve"> </w:t>
            </w:r>
            <w:r w:rsidRPr="00D95EA4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bdr w:val="none" w:sz="0" w:space="0" w:color="auto" w:frame="1"/>
                <w:lang w:val="en-US"/>
              </w:rPr>
              <w:t>URI</w:t>
            </w:r>
            <w:r w:rsidRPr="00D95EA4">
              <w:rPr>
                <w:rFonts w:ascii="Times New Roman" w:hAnsi="Times New Roman" w:cs="Times New Roman"/>
                <w:bCs/>
                <w:color w:val="444444"/>
                <w:sz w:val="20"/>
                <w:szCs w:val="20"/>
                <w:bdr w:val="none" w:sz="0" w:space="0" w:color="auto" w:frame="1"/>
              </w:rPr>
              <w:t>:</w:t>
            </w:r>
            <w:r w:rsidRPr="00D95EA4">
              <w:rPr>
                <w:rFonts w:ascii="Times New Roman" w:hAnsi="Times New Roman" w:cs="Times New Roman"/>
                <w:color w:val="444444"/>
                <w:sz w:val="20"/>
                <w:szCs w:val="20"/>
                <w:lang w:val="en-US"/>
              </w:rPr>
              <w:t> </w:t>
            </w:r>
            <w:hyperlink r:id="rId6" w:history="1">
              <w:r w:rsidRPr="00D95EA4">
                <w:rPr>
                  <w:rFonts w:ascii="Times New Roman" w:hAnsi="Times New Roman" w:cs="Times New Roman"/>
                  <w:color w:val="607890"/>
                  <w:sz w:val="20"/>
                  <w:szCs w:val="20"/>
                  <w:u w:val="single"/>
                  <w:bdr w:val="none" w:sz="0" w:space="0" w:color="auto" w:frame="1"/>
                  <w:lang w:val="en-US"/>
                </w:rPr>
                <w:t>http</w:t>
              </w:r>
              <w:r w:rsidRPr="00D95EA4">
                <w:rPr>
                  <w:rFonts w:ascii="Times New Roman" w:hAnsi="Times New Roman" w:cs="Times New Roman"/>
                  <w:color w:val="607890"/>
                  <w:sz w:val="20"/>
                  <w:szCs w:val="20"/>
                  <w:u w:val="single"/>
                  <w:bdr w:val="none" w:sz="0" w:space="0" w:color="auto" w:frame="1"/>
                </w:rPr>
                <w:t>://</w:t>
              </w:r>
              <w:r w:rsidRPr="00D95EA4">
                <w:rPr>
                  <w:rFonts w:ascii="Times New Roman" w:hAnsi="Times New Roman" w:cs="Times New Roman"/>
                  <w:color w:val="607890"/>
                  <w:sz w:val="20"/>
                  <w:szCs w:val="20"/>
                  <w:u w:val="single"/>
                  <w:bdr w:val="none" w:sz="0" w:space="0" w:color="auto" w:frame="1"/>
                  <w:lang w:val="en-US"/>
                </w:rPr>
                <w:t>rep</w:t>
              </w:r>
              <w:r w:rsidRPr="00D95EA4">
                <w:rPr>
                  <w:rFonts w:ascii="Times New Roman" w:hAnsi="Times New Roman" w:cs="Times New Roman"/>
                  <w:color w:val="607890"/>
                  <w:sz w:val="20"/>
                  <w:szCs w:val="20"/>
                  <w:u w:val="single"/>
                  <w:bdr w:val="none" w:sz="0" w:space="0" w:color="auto" w:frame="1"/>
                </w:rPr>
                <w:t>.</w:t>
              </w:r>
              <w:proofErr w:type="spellStart"/>
              <w:r w:rsidRPr="00D95EA4">
                <w:rPr>
                  <w:rFonts w:ascii="Times New Roman" w:hAnsi="Times New Roman" w:cs="Times New Roman"/>
                  <w:color w:val="607890"/>
                  <w:sz w:val="20"/>
                  <w:szCs w:val="20"/>
                  <w:u w:val="single"/>
                  <w:bdr w:val="none" w:sz="0" w:space="0" w:color="auto" w:frame="1"/>
                  <w:lang w:val="en-US"/>
                </w:rPr>
                <w:t>ksu</w:t>
              </w:r>
              <w:proofErr w:type="spellEnd"/>
              <w:r w:rsidRPr="00D95EA4">
                <w:rPr>
                  <w:rFonts w:ascii="Times New Roman" w:hAnsi="Times New Roman" w:cs="Times New Roman"/>
                  <w:color w:val="607890"/>
                  <w:sz w:val="20"/>
                  <w:szCs w:val="20"/>
                  <w:u w:val="single"/>
                  <w:bdr w:val="none" w:sz="0" w:space="0" w:color="auto" w:frame="1"/>
                </w:rPr>
                <w:t>.</w:t>
              </w:r>
              <w:proofErr w:type="spellStart"/>
              <w:r w:rsidRPr="00D95EA4">
                <w:rPr>
                  <w:rFonts w:ascii="Times New Roman" w:hAnsi="Times New Roman" w:cs="Times New Roman"/>
                  <w:color w:val="607890"/>
                  <w:sz w:val="20"/>
                  <w:szCs w:val="20"/>
                  <w:u w:val="single"/>
                  <w:bdr w:val="none" w:sz="0" w:space="0" w:color="auto" w:frame="1"/>
                  <w:lang w:val="en-US"/>
                </w:rPr>
                <w:t>kz</w:t>
              </w:r>
              <w:proofErr w:type="spellEnd"/>
              <w:r w:rsidRPr="00D95EA4">
                <w:rPr>
                  <w:rFonts w:ascii="Times New Roman" w:hAnsi="Times New Roman" w:cs="Times New Roman"/>
                  <w:color w:val="607890"/>
                  <w:sz w:val="20"/>
                  <w:szCs w:val="20"/>
                  <w:u w:val="single"/>
                  <w:bdr w:val="none" w:sz="0" w:space="0" w:color="auto" w:frame="1"/>
                </w:rPr>
                <w:t>/</w:t>
              </w:r>
              <w:r w:rsidRPr="00D95EA4">
                <w:rPr>
                  <w:rFonts w:ascii="Times New Roman" w:hAnsi="Times New Roman" w:cs="Times New Roman"/>
                  <w:color w:val="607890"/>
                  <w:sz w:val="20"/>
                  <w:szCs w:val="20"/>
                  <w:u w:val="single"/>
                  <w:bdr w:val="none" w:sz="0" w:space="0" w:color="auto" w:frame="1"/>
                  <w:lang w:val="en-US"/>
                </w:rPr>
                <w:t>handle</w:t>
              </w:r>
              <w:r w:rsidRPr="00D95EA4">
                <w:rPr>
                  <w:rFonts w:ascii="Times New Roman" w:hAnsi="Times New Roman" w:cs="Times New Roman"/>
                  <w:color w:val="607890"/>
                  <w:sz w:val="20"/>
                  <w:szCs w:val="20"/>
                  <w:u w:val="single"/>
                  <w:bdr w:val="none" w:sz="0" w:space="0" w:color="auto" w:frame="1"/>
                </w:rPr>
                <w:t>/</w:t>
              </w:r>
              <w:r w:rsidRPr="00D95EA4">
                <w:rPr>
                  <w:rFonts w:ascii="Times New Roman" w:hAnsi="Times New Roman" w:cs="Times New Roman"/>
                  <w:color w:val="607890"/>
                  <w:sz w:val="20"/>
                  <w:szCs w:val="20"/>
                  <w:u w:val="single"/>
                  <w:bdr w:val="none" w:sz="0" w:space="0" w:color="auto" w:frame="1"/>
                  <w:lang w:val="en-US"/>
                </w:rPr>
                <w:t>data</w:t>
              </w:r>
              <w:r w:rsidRPr="00D95EA4">
                <w:rPr>
                  <w:rFonts w:ascii="Times New Roman" w:hAnsi="Times New Roman" w:cs="Times New Roman"/>
                  <w:color w:val="607890"/>
                  <w:sz w:val="20"/>
                  <w:szCs w:val="20"/>
                  <w:u w:val="single"/>
                  <w:bdr w:val="none" w:sz="0" w:space="0" w:color="auto" w:frame="1"/>
                </w:rPr>
                <w:t>/2878</w:t>
              </w:r>
            </w:hyperlink>
          </w:p>
          <w:p w14:paraId="7DD6724C" w14:textId="77777777" w:rsidR="00D95EA4" w:rsidRPr="00D95EA4" w:rsidRDefault="00D95EA4" w:rsidP="00D95EA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5)</w:t>
            </w:r>
            <w:r w:rsidRPr="00D95EA4">
              <w:rPr>
                <w:lang w:val="kk-KZ"/>
              </w:rPr>
              <w:t xml:space="preserve"> 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Шаждекеева Н.К.,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>Шамбилова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Г.К.,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>Мырзашева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А.Н., </w:t>
            </w:r>
          </w:p>
          <w:p w14:paraId="26EBD5D5" w14:textId="77777777" w:rsidR="00D95EA4" w:rsidRPr="00D95EA4" w:rsidRDefault="00D95EA4" w:rsidP="00D95EA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>Латипов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</w:rPr>
              <w:t xml:space="preserve"> Е.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Мұнай қабаты параметрлерін нақтылау бойынша алынған сүзгілеу теориясының бір кері есебі туралы Қарағанды университетінің хабаршысы. Математика сериясы. №1(89) 2018 г,  Б. 77-84  ISSN 2518-7929 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DOI</w:t>
            </w:r>
            <w:r w:rsidRPr="00D95EA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  <w:p w14:paraId="407713F0" w14:textId="77777777" w:rsidR="00D95EA4" w:rsidRPr="00D95EA4" w:rsidRDefault="00D95EA4" w:rsidP="00D95EA4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7" w:history="1">
              <w:r w:rsidRPr="00D95EA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/>
                </w:rPr>
                <w:t>https</w:t>
              </w:r>
              <w:r w:rsidRPr="00D95EA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://</w:t>
              </w:r>
              <w:proofErr w:type="spellStart"/>
              <w:r w:rsidRPr="00D95EA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/>
                </w:rPr>
                <w:t>doi</w:t>
              </w:r>
              <w:proofErr w:type="spellEnd"/>
              <w:r w:rsidRPr="00D95EA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.</w:t>
              </w:r>
              <w:r w:rsidRPr="00D95EA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/>
                </w:rPr>
                <w:t>org</w:t>
              </w:r>
              <w:r w:rsidRPr="00D95EA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/10.31489/2018</w:t>
              </w:r>
              <w:r w:rsidRPr="00D95EA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en-US"/>
                </w:rPr>
                <w:t>m</w:t>
              </w:r>
              <w:r w:rsidRPr="00D95EA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1/</w:t>
              </w:r>
              <w:r w:rsidRPr="00D95EA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kk-KZ"/>
                </w:rPr>
                <w:t xml:space="preserve">  </w:t>
              </w:r>
              <w:r w:rsidRPr="00D95EA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</w:rPr>
                <w:t>77-83</w:t>
              </w:r>
            </w:hyperlink>
          </w:p>
          <w:p w14:paraId="3344A392" w14:textId="77777777" w:rsidR="00D95EA4" w:rsidRPr="00D95EA4" w:rsidRDefault="00D95EA4" w:rsidP="00D95EA4">
            <w:pPr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6)Абиров А.Қ., Шаждекеева Н.К.,  Ахмурзина Т.Н. Гиперкомплекс жүйеде дифференциалдық теңдеулерді шешу// Абай атындағы Қазақ ұлттық педагогикалық университеті Хабаршысы «Физика-математика ғылымдары» сериясы № 1 (69), 2020 ж. 7 -11 бет ISSN 1728-7901</w:t>
            </w:r>
          </w:p>
          <w:p w14:paraId="6B43F985" w14:textId="77777777" w:rsidR="00D95EA4" w:rsidRPr="00D95EA4" w:rsidRDefault="00D95EA4" w:rsidP="00D95EA4">
            <w:pPr>
              <w:tabs>
                <w:tab w:val="left" w:pos="211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7)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5EA4">
              <w:rPr>
                <w:rFonts w:ascii="Times New Roman" w:eastAsia="Calibri" w:hAnsi="Times New Roman" w:cs="Times New Roman"/>
                <w:sz w:val="20"/>
                <w:szCs w:val="20"/>
              </w:rPr>
              <w:t>Шаждекеева</w:t>
            </w:r>
            <w:proofErr w:type="spellEnd"/>
            <w:r w:rsidRPr="00D95E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Н.К., </w:t>
            </w:r>
            <w:proofErr w:type="spellStart"/>
            <w:r w:rsidRPr="00D95EA4">
              <w:rPr>
                <w:rFonts w:ascii="Times New Roman" w:eastAsia="Calibri" w:hAnsi="Times New Roman" w:cs="Times New Roman"/>
                <w:sz w:val="20"/>
                <w:szCs w:val="20"/>
              </w:rPr>
              <w:t>Чанпалова</w:t>
            </w:r>
            <w:proofErr w:type="spellEnd"/>
            <w:r w:rsidRPr="00D95E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А.О. 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Решение двойственной задачи методом  </w:t>
            </w:r>
            <w:proofErr w:type="spellStart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Баранкина-Дорфмана</w:t>
            </w:r>
            <w:proofErr w:type="spellEnd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при формировании инвестиционного портфеля//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Вестник Казахского национального педагогического университета им. Абая, №2(70) 2020 г, 121-125 стр. 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ISSN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1728-7901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33)</w:t>
            </w:r>
          </w:p>
          <w:p w14:paraId="29C84938" w14:textId="77777777" w:rsidR="00D95EA4" w:rsidRPr="00D95EA4" w:rsidRDefault="00D95EA4" w:rsidP="00D95EA4">
            <w:pPr>
              <w:tabs>
                <w:tab w:val="left" w:pos="211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8)Мырзашева А. Н., Идрисов С. Н., Барсай Б. Т., Шаждекеева Н.К., Ахмурзина Т. Н. Математиканы оқыту процесінде этноматематикалық есептерді құрылымдау Торайғыров университетінің ХАБАРШЫСЫ Педагогикалық сериясы, ISSN 2710-2661 № 2 (2022) Павлодар 121-133 бет</w:t>
            </w:r>
          </w:p>
          <w:p w14:paraId="03ADC463" w14:textId="77777777" w:rsidR="00D95EA4" w:rsidRPr="00D95EA4" w:rsidRDefault="00D95EA4" w:rsidP="00D95EA4">
            <w:pPr>
              <w:spacing w:after="160" w:line="259" w:lineRule="auto"/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</w:pPr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9</w:t>
            </w:r>
            <w:r w:rsidRPr="00D95EA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) </w:t>
            </w:r>
            <w:r w:rsidRPr="00D95E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D95EA4">
              <w:rPr>
                <w:rFonts w:ascii="Times New Roman" w:hAnsi="Times New Roman" w:cs="Times New Roman"/>
                <w:b/>
                <w:color w:val="333333"/>
                <w:sz w:val="20"/>
                <w:szCs w:val="20"/>
                <w:u w:val="single"/>
                <w:lang w:val="kk-KZ"/>
              </w:rPr>
              <w:t>R.N. Moldasheva</w:t>
            </w:r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  <w:t xml:space="preserve">*, N.K. Shazhdekeyeva, G. Myrzagereikyzy, V.E. Makhatova, A.M. Zadagali. (2023). Mathematical foundations of algorithmization of water pollution modeling processes. news of </w:t>
            </w:r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  <w:lastRenderedPageBreak/>
              <w:t xml:space="preserve">the national academy of sciences of the republic of kazakhstan series of geology and technical sciences. volume 3(459), 164–179. </w:t>
            </w:r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  <w:fldChar w:fldCharType="begin"/>
            </w:r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  <w:instrText xml:space="preserve"> HYPERLINK "https://doi.org/10.32014/2023.2518-170X.307" </w:instrText>
            </w:r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  <w:fldChar w:fldCharType="separate"/>
            </w:r>
            <w:r w:rsidRPr="00D95EA4">
              <w:rPr>
                <w:rFonts w:ascii="Times New Roman" w:hAnsi="Times New Roman" w:cs="Times New Roman"/>
                <w:color w:val="0563C1" w:themeColor="hyperlink"/>
                <w:sz w:val="20"/>
                <w:szCs w:val="20"/>
                <w:u w:val="single"/>
                <w:lang w:val="kk-KZ"/>
              </w:rPr>
              <w:t>https://doi.org/10.32014/2023.2518-170X.307</w:t>
            </w:r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  <w:fldChar w:fldCharType="end"/>
            </w:r>
          </w:p>
          <w:p w14:paraId="3C53B1AD" w14:textId="77777777" w:rsidR="00D95EA4" w:rsidRPr="00D95EA4" w:rsidRDefault="00D95EA4" w:rsidP="00D95EA4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10)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Hashim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S.,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Kutucu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H.,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Assanova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B.,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Shazhdekeyeva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N.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Taishiyeva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A.Detection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12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parkinson’s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disease patients based on voice recording using convolution neural network.</w:t>
            </w:r>
            <w:r w:rsidRPr="00D95EA4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lang w:val="en-US"/>
              </w:rPr>
              <w:t xml:space="preserve"> Published By </w:t>
            </w:r>
            <w:proofErr w:type="spellStart"/>
            <w:r w:rsidRPr="00D95EA4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lang w:val="en-US"/>
              </w:rPr>
              <w:t>Abai</w:t>
            </w:r>
            <w:proofErr w:type="spellEnd"/>
            <w:r w:rsidRPr="00D95EA4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lang w:val="en-US"/>
              </w:rPr>
              <w:t xml:space="preserve"> Kazakh National Pedagogical University</w:t>
            </w:r>
            <w:proofErr w:type="gramStart"/>
            <w:r w:rsidRPr="00D95EA4">
              <w:rPr>
                <w:rFonts w:ascii="Times New Roman" w:hAnsi="Times New Roman" w:cs="Times New Roman"/>
                <w:color w:val="000000"/>
                <w:spacing w:val="-5"/>
                <w:sz w:val="20"/>
                <w:szCs w:val="20"/>
                <w:lang w:val="en-US"/>
              </w:rPr>
              <w:t xml:space="preserve">, </w:t>
            </w:r>
            <w:r w:rsidRPr="00D95EA4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 Bulletin</w:t>
            </w:r>
            <w:proofErr w:type="gramEnd"/>
            <w:r w:rsidRPr="00D95EA4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  <w:lang w:val="en-US"/>
              </w:rPr>
              <w:t xml:space="preserve"> of Physics &amp;; Mathematical Sciences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 82, 2 (Jun. 2023)</w:t>
            </w:r>
            <w:r w:rsidRPr="00D95EA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. </w:t>
            </w:r>
          </w:p>
          <w:p w14:paraId="71D41E06" w14:textId="77777777" w:rsidR="00D95EA4" w:rsidRPr="00D95EA4" w:rsidRDefault="00D95EA4" w:rsidP="00D95EA4">
            <w:pPr>
              <w:shd w:val="clear" w:color="auto" w:fill="FFFFFF"/>
              <w:tabs>
                <w:tab w:val="left" w:pos="851"/>
              </w:tabs>
              <w:spacing w:after="15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</w:pP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202-211  pp 2959-5894.2023.82.2.022https://doi.org/10.51889/</w:t>
            </w:r>
          </w:p>
          <w:p w14:paraId="7190C6C2" w14:textId="77777777" w:rsidR="00D95EA4" w:rsidRPr="00D95EA4" w:rsidRDefault="00D95EA4" w:rsidP="00D95EA4">
            <w:pPr>
              <w:tabs>
                <w:tab w:val="left" w:pos="2115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11) 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Duru H.</w:t>
            </w:r>
            <w:proofErr w:type="gramStart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, 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N.Shazhdekeyeva</w:t>
            </w:r>
            <w:proofErr w:type="spellEnd"/>
            <w:proofErr w:type="gramEnd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Adiyeva A. 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 robust numerical method for singularly perturbed </w:t>
            </w:r>
            <w:proofErr w:type="spellStart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sobolev</w:t>
            </w:r>
            <w:proofErr w:type="spellEnd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periodic problems on b-mesh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Journal of Mathematics, Mechanics and Computer Science,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Al-</w:t>
            </w:r>
            <w:proofErr w:type="spellStart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Farabi</w:t>
            </w:r>
            <w:proofErr w:type="spellEnd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Kazakh National University 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ISSN 1563–0277, eISSN 2617-4871 JMMCS. №2(122). 2024, 36- 47 pp IRSTI 27.41.23 DOI: 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fldChar w:fldCharType="begin"/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instrText xml:space="preserve"> HYPERLINK "https://doi.org/10.26577/JMMCS2024-122-02-b4" </w:instrTex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fldChar w:fldCharType="separate"/>
            </w:r>
            <w:r w:rsidRPr="00D95EA4">
              <w:rPr>
                <w:rFonts w:ascii="Times New Roman" w:eastAsia="Calibri" w:hAnsi="Times New Roman" w:cs="Times New Roman"/>
                <w:color w:val="0563C1" w:themeColor="hyperlink"/>
                <w:sz w:val="20"/>
                <w:szCs w:val="20"/>
                <w:u w:val="single"/>
                <w:lang w:val="kk-KZ"/>
              </w:rPr>
              <w:t>https://doi.org/10.26577/JMMCS2024-122-02-b4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fldChar w:fldCharType="end"/>
            </w:r>
          </w:p>
          <w:p w14:paraId="5A2606F9" w14:textId="77777777" w:rsidR="00D95EA4" w:rsidRPr="00D95EA4" w:rsidRDefault="00D95EA4" w:rsidP="00D95EA4">
            <w:pPr>
              <w:shd w:val="clear" w:color="auto" w:fill="FFFFFF"/>
              <w:spacing w:before="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12)</w:t>
            </w:r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Кайрлиева Н.Б., Шаждекеева Н.К., Абыканова Б.Т. Билингвальное обучение как способ развития профессионально-коммуникативной компетенции студентов в вузе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// Я</w:t>
            </w:r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сауи университетінің хабаршысы, №4 (134), 2024 ISSN-P 2306-7365, ISSN-E 2664-529–53, 529–539 б.</w:t>
            </w:r>
          </w:p>
          <w:p w14:paraId="7FE65A17" w14:textId="77777777" w:rsidR="00D95EA4" w:rsidRPr="00D95EA4" w:rsidRDefault="00D95EA4" w:rsidP="00D95EA4">
            <w:pPr>
              <w:keepNext/>
              <w:keepLines/>
              <w:shd w:val="clear" w:color="auto" w:fill="FFFFFF"/>
              <w:spacing w:line="259" w:lineRule="auto"/>
              <w:outlineLvl w:val="2"/>
              <w:rPr>
                <w:rFonts w:ascii="Times New Roman" w:eastAsiaTheme="majorEastAsia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 w:rsidRPr="00D95EA4">
              <w:rPr>
                <w:rFonts w:ascii="Times New Roman" w:eastAsiaTheme="majorEastAsia" w:hAnsi="Times New Roman" w:cs="Times New Roman"/>
                <w:bCs/>
                <w:color w:val="2C2D2E"/>
                <w:sz w:val="20"/>
                <w:szCs w:val="20"/>
                <w:lang w:val="kk-KZ"/>
              </w:rPr>
              <w:t>13)</w:t>
            </w:r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  <w:t xml:space="preserve"> А. </w:t>
            </w:r>
            <w:proofErr w:type="spellStart"/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  <w:t>Мырзашева</w:t>
            </w:r>
            <w:proofErr w:type="spellEnd"/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  <w:t xml:space="preserve">, Н. </w:t>
            </w:r>
            <w:proofErr w:type="spellStart"/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  <w:t>Шаждекеева</w:t>
            </w:r>
            <w:proofErr w:type="spellEnd"/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  <w:t>*, А. Адиева</w:t>
            </w:r>
            <w:proofErr w:type="gramStart"/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  <w:t>3 ,</w:t>
            </w:r>
            <w:proofErr w:type="gramEnd"/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  <w:t xml:space="preserve">Т. </w:t>
            </w:r>
            <w:proofErr w:type="spellStart"/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  <w:t>Ахмурзина</w:t>
            </w:r>
            <w:proofErr w:type="spellEnd"/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  <w:t xml:space="preserve">, Р. </w:t>
            </w:r>
            <w:proofErr w:type="spellStart"/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  <w:t>Тулеуова</w:t>
            </w:r>
            <w:proofErr w:type="spellEnd"/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  <w:t xml:space="preserve"> , Ж. </w:t>
            </w:r>
            <w:proofErr w:type="spellStart"/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</w:rPr>
              <w:t>Сайдолқызы</w:t>
            </w:r>
            <w:proofErr w:type="spellEnd"/>
            <w:r w:rsidRPr="00D95EA4">
              <w:rPr>
                <w:rFonts w:ascii="Times New Roman" w:eastAsiaTheme="majorEastAsia" w:hAnsi="Times New Roman" w:cs="Times New Roman"/>
                <w:bCs/>
                <w:color w:val="2C2D2E"/>
                <w:sz w:val="20"/>
                <w:szCs w:val="20"/>
                <w:lang w:val="kk-KZ"/>
              </w:rPr>
              <w:t xml:space="preserve"> </w:t>
            </w:r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  <w:lang w:val="kk-KZ"/>
              </w:rPr>
              <w:t>«Применение </w:t>
            </w:r>
            <w:proofErr w:type="spellStart"/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</w:rPr>
              <w:t>марковских</w:t>
            </w:r>
            <w:proofErr w:type="spellEnd"/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  <w:lang w:val="kk-KZ"/>
              </w:rPr>
              <w:t xml:space="preserve"> </w:t>
            </w:r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</w:rPr>
              <w:t>случайных</w:t>
            </w:r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  <w:lang w:val="kk-KZ"/>
              </w:rPr>
              <w:t xml:space="preserve">  п</w:t>
            </w:r>
            <w:proofErr w:type="spellStart"/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</w:rPr>
              <w:t>роцессов</w:t>
            </w:r>
            <w:proofErr w:type="spellEnd"/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  <w:lang w:val="kk-KZ"/>
              </w:rPr>
              <w:t> при</w:t>
            </w:r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</w:rPr>
              <w:t> </w:t>
            </w:r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  <w:lang w:val="kk-KZ"/>
              </w:rPr>
              <w:t>в</w:t>
            </w:r>
            <w:proofErr w:type="spellStart"/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</w:rPr>
              <w:t>ероятностно</w:t>
            </w:r>
            <w:proofErr w:type="spellEnd"/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  <w:lang w:val="kk-KZ"/>
              </w:rPr>
              <w:t>м</w:t>
            </w:r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</w:rPr>
              <w:t> </w:t>
            </w:r>
            <w:proofErr w:type="spellStart"/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</w:rPr>
              <w:t>моделировани</w:t>
            </w:r>
            <w:proofErr w:type="spellEnd"/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  <w:lang w:val="kk-KZ"/>
              </w:rPr>
              <w:t>и</w:t>
            </w:r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</w:rPr>
              <w:t> экономических систем</w:t>
            </w:r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  <w:lang w:val="kk-KZ"/>
              </w:rPr>
              <w:t>»</w:t>
            </w:r>
            <w:r w:rsidRPr="00D95EA4">
              <w:rPr>
                <w:rFonts w:ascii="Times New Roman" w:eastAsiaTheme="majorEastAsia" w:hAnsi="Times New Roman" w:cs="Times New Roman"/>
                <w:color w:val="2C2D2E"/>
                <w:sz w:val="20"/>
                <w:szCs w:val="20"/>
              </w:rPr>
              <w:t> </w:t>
            </w:r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  <w:lang w:val="kk-KZ"/>
              </w:rPr>
              <w:t xml:space="preserve">атты мақала шілдеде жарық көреді. “ҚР Ұлттық Инженерлік Академиясының Хабаршысы”- халықаралық ғылыми-техникалық журналы </w:t>
            </w:r>
            <w:r w:rsidRPr="00D95EA4">
              <w:rPr>
                <w:rFonts w:ascii="Times New Roman" w:eastAsiaTheme="majorEastAsia" w:hAnsi="Times New Roman" w:cs="Times New Roman"/>
                <w:bCs/>
                <w:color w:val="000000"/>
                <w:sz w:val="20"/>
                <w:szCs w:val="20"/>
                <w:lang w:val="kk-KZ"/>
              </w:rPr>
              <w:t>10.47533/2025.1606-146X.2-14</w:t>
            </w:r>
          </w:p>
          <w:p w14:paraId="431B2A2D" w14:textId="77777777" w:rsidR="00D95EA4" w:rsidRPr="00D95EA4" w:rsidRDefault="00D95EA4" w:rsidP="00D95EA4">
            <w:pPr>
              <w:keepNext/>
              <w:keepLines/>
              <w:shd w:val="clear" w:color="auto" w:fill="FFFFFF"/>
              <w:spacing w:line="259" w:lineRule="auto"/>
              <w:outlineLvl w:val="2"/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  <w:lang w:val="kk-KZ"/>
              </w:rPr>
            </w:pPr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  <w:lang w:val="kk-KZ"/>
              </w:rPr>
              <w:t>14</w:t>
            </w:r>
            <w:r w:rsidRPr="00D95EA4">
              <w:rPr>
                <w:rFonts w:ascii="Times New Roman" w:eastAsiaTheme="majorEastAsia" w:hAnsi="Times New Roman" w:cs="Times New Roman"/>
                <w:b/>
                <w:color w:val="1F3763" w:themeColor="accent1" w:themeShade="7F"/>
                <w:sz w:val="20"/>
                <w:szCs w:val="20"/>
                <w:lang w:val="kk-KZ"/>
              </w:rPr>
              <w:t>)</w:t>
            </w:r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  <w:lang w:val="kk-KZ"/>
              </w:rPr>
              <w:t xml:space="preserve"> Р. К. Керімбаев', К. Утеулиева, Н. К. Шаждекеева *, Ш. С. Нуржанова, 3. Ж. Жанзукова, Д. Х. Ибрашева  «Келлер көпмүшелерінің алгебралық көпбейнесі» атты мақала шілдеде жарық көреді. “ҚР Ұлттық Инженерлік Академиясының Хабаршысы”- халықаралық ғылыми-техникалық журналы </w:t>
            </w:r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  <w:lang w:val="kk-KZ"/>
              </w:rPr>
              <w:fldChar w:fldCharType="begin"/>
            </w:r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  <w:lang w:val="kk-KZ"/>
              </w:rPr>
              <w:instrText xml:space="preserve"> HYPERLINK "https://orcid.org/0000-002-6282-8124" </w:instrText>
            </w:r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  <w:lang w:val="kk-KZ"/>
              </w:rPr>
              <w:fldChar w:fldCharType="separate"/>
            </w:r>
            <w:r w:rsidRPr="00D95EA4">
              <w:rPr>
                <w:rFonts w:ascii="Times New Roman" w:eastAsiaTheme="majorEastAsia" w:hAnsi="Times New Roman" w:cs="Times New Roman"/>
                <w:color w:val="0563C1" w:themeColor="hyperlink"/>
                <w:sz w:val="20"/>
                <w:szCs w:val="20"/>
                <w:u w:val="single"/>
                <w:lang w:val="kk-KZ"/>
              </w:rPr>
              <w:t>https://orcid.org/0000-002-6282-8124</w:t>
            </w:r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  <w:lang w:val="kk-KZ"/>
              </w:rPr>
              <w:fldChar w:fldCharType="end"/>
            </w:r>
            <w:r w:rsidRPr="00D95EA4">
              <w:rPr>
                <w:rFonts w:ascii="Times New Roman" w:eastAsiaTheme="majorEastAsia" w:hAnsi="Times New Roman" w:cs="Times New Roman"/>
                <w:color w:val="1F3763" w:themeColor="accent1" w:themeShade="7F"/>
                <w:sz w:val="20"/>
                <w:szCs w:val="20"/>
                <w:lang w:val="kk-KZ"/>
              </w:rPr>
              <w:t xml:space="preserve"> </w:t>
            </w:r>
            <w:hyperlink r:id="rId8" w:history="1">
              <w:r w:rsidRPr="00D95EA4">
                <w:rPr>
                  <w:rFonts w:ascii="Times New Roman" w:eastAsiaTheme="majorEastAsia" w:hAnsi="Times New Roman" w:cs="Times New Roman"/>
                  <w:color w:val="0563C1" w:themeColor="hyperlink"/>
                  <w:sz w:val="20"/>
                  <w:szCs w:val="20"/>
                  <w:u w:val="single"/>
                  <w:lang w:val="kk-KZ"/>
                </w:rPr>
                <w:t>https://doi.org/10.47533/2025.1606-146X.2-12</w:t>
              </w:r>
            </w:hyperlink>
          </w:p>
          <w:p w14:paraId="042DEA13" w14:textId="77777777" w:rsidR="00D95EA4" w:rsidRPr="00D95EA4" w:rsidRDefault="00D95EA4" w:rsidP="00D95EA4">
            <w:pPr>
              <w:keepNext/>
              <w:shd w:val="clear" w:color="auto" w:fill="FFFFFF"/>
              <w:spacing w:line="259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val="kk-KZ"/>
              </w:rPr>
            </w:pPr>
            <w:r w:rsidRPr="00D95EA4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val="kk-KZ"/>
              </w:rPr>
              <w:t>15)</w:t>
            </w:r>
            <w:r w:rsidRPr="00D95EA4">
              <w:rPr>
                <w:rFonts w:ascii="Times New Roman" w:eastAsia="Times New Roman" w:hAnsi="Times New Roman" w:cs="Times New Roman"/>
                <w:kern w:val="32"/>
                <w:sz w:val="20"/>
                <w:szCs w:val="20"/>
                <w:lang w:val="kk-KZ"/>
              </w:rPr>
              <w:t xml:space="preserve"> 1)</w:t>
            </w:r>
            <w:r w:rsidRPr="00D95EA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N.K.</w:t>
            </w:r>
            <w:r w:rsidRPr="00D95EA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95EA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Shazhdekeyeva</w:t>
            </w:r>
            <w:proofErr w:type="spellEnd"/>
            <w:r w:rsidRPr="00D95EA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 xml:space="preserve"> </w:t>
            </w:r>
            <w:r w:rsidRPr="00D95EA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B.Kenzhegulov,.N.Myrzhasheva, G.T.Kabylhamitov, R.U.Tuleuova</w:t>
            </w:r>
            <w:r w:rsidRPr="00D95EA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 xml:space="preserve"> Necessary Optimality Conditions for Determining of the </w:t>
            </w:r>
            <w:proofErr w:type="spellStart"/>
            <w:r w:rsidRPr="00D95EA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Posituon</w:t>
            </w:r>
            <w:proofErr w:type="spellEnd"/>
            <w:r w:rsidRPr="00D95EA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 xml:space="preserve"> of the</w:t>
            </w:r>
            <w:r w:rsidRPr="00D95EA4">
              <w:rPr>
                <w:rFonts w:ascii="Times New Roman" w:eastAsia="Times New Roman" w:hAnsi="Times New Roman" w:cs="Times New Roman"/>
                <w:b/>
                <w:bCs/>
                <w:kern w:val="32"/>
                <w:sz w:val="20"/>
                <w:szCs w:val="20"/>
                <w:lang w:val="en-US"/>
              </w:rPr>
              <w:t xml:space="preserve"> </w:t>
            </w:r>
            <w:r w:rsidRPr="00D95EA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en-US"/>
              </w:rPr>
              <w:t>Boundary of Oil Deposit International Journal of Engineering Research and Technology ISSN 0974-3154, Volume 13, Number 6 (2020), pp.1204-1209 ISSN</w:t>
            </w:r>
            <w:r w:rsidRPr="00D95EA4">
              <w:rPr>
                <w:rFonts w:ascii="Times New Roman" w:eastAsia="Times New Roman" w:hAnsi="Times New Roman" w:cs="Times New Roman"/>
                <w:bCs/>
                <w:kern w:val="32"/>
                <w:sz w:val="20"/>
                <w:szCs w:val="20"/>
                <w:lang w:val="kk-KZ"/>
              </w:rPr>
              <w:t xml:space="preserve"> 0974-3154</w:t>
            </w:r>
          </w:p>
          <w:p w14:paraId="707999B1" w14:textId="77777777" w:rsidR="00D95EA4" w:rsidRPr="00D95EA4" w:rsidRDefault="00D95EA4" w:rsidP="00D95EA4">
            <w:pPr>
              <w:shd w:val="clear" w:color="auto" w:fill="FFFFFF"/>
              <w:tabs>
                <w:tab w:val="left" w:pos="851"/>
              </w:tabs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0563C1" w:themeColor="hyperlink"/>
                <w:sz w:val="20"/>
                <w:szCs w:val="20"/>
                <w:u w:val="single"/>
                <w:lang w:val="en-US"/>
              </w:rPr>
            </w:pPr>
            <w:r w:rsidRPr="00D95EA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16)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Abykanova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B.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Karatayeva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K.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Suleimenova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B.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Bekova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G.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>,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N.K.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Shazhdekeyeva</w:t>
            </w:r>
            <w:proofErr w:type="spellEnd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Kochshanova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G.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Yerekeshova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A.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Urazgaliyeva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M.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 Novel Approach to Stop the Fire Spread, Hazardous Gases and Radionuclides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D95EA4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Chemical </w:t>
            </w:r>
            <w:proofErr w:type="spellStart"/>
            <w:r w:rsidRPr="00D95EA4">
              <w:rPr>
                <w:rFonts w:ascii="Times New Roman" w:eastAsia="Calibri" w:hAnsi="Times New Roman" w:cs="Times New Roman"/>
                <w:b/>
                <w:bCs/>
                <w:color w:val="333333"/>
                <w:sz w:val="20"/>
                <w:szCs w:val="20"/>
                <w:shd w:val="clear" w:color="auto" w:fill="FFFFFF"/>
                <w:lang w:val="en-US"/>
              </w:rPr>
              <w:t>Methodologies</w:t>
            </w:r>
            <w:r w:rsidRPr="00D95EA4">
              <w:rPr>
                <w:rFonts w:ascii="Times New Roman" w:eastAsia="Calibri" w:hAnsi="Times New Roman" w:cs="Times New Roman"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>Volume</w:t>
            </w:r>
            <w:proofErr w:type="spellEnd"/>
            <w:r w:rsidRPr="00D95EA4">
              <w:rPr>
                <w:rFonts w:ascii="Times New Roman" w:eastAsia="Calibri" w:hAnsi="Times New Roman" w:cs="Times New Roman"/>
                <w:iCs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5, Issue 2 , March and April 2021, , Pages 166-177</w:t>
            </w:r>
            <w:r w:rsidRPr="00D95EA4">
              <w:rPr>
                <w:rFonts w:ascii="Times New Roman" w:eastAsia="Calibri" w:hAnsi="Times New Roman" w:cs="Times New Roman"/>
                <w:iCs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9" w:history="1">
              <w:r w:rsidRPr="00D95EA4">
                <w:rPr>
                  <w:rFonts w:ascii="Times New Roman" w:eastAsia="Calibri" w:hAnsi="Times New Roman" w:cs="Times New Roman"/>
                  <w:color w:val="0563C1" w:themeColor="hyperlink"/>
                  <w:sz w:val="20"/>
                  <w:szCs w:val="20"/>
                  <w:u w:val="single"/>
                  <w:lang w:val="en-US"/>
                </w:rPr>
                <w:t>http://dx.doi.org/10.22034/chemm.2021.122287</w:t>
              </w:r>
            </w:hyperlink>
          </w:p>
          <w:p w14:paraId="0409FD63" w14:textId="77777777" w:rsidR="00D95EA4" w:rsidRPr="00D95EA4" w:rsidRDefault="00D95EA4" w:rsidP="00D95EA4">
            <w:pPr>
              <w:shd w:val="clear" w:color="auto" w:fill="FFFFFF"/>
              <w:tabs>
                <w:tab w:val="left" w:pos="851"/>
              </w:tabs>
              <w:spacing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4472C4"/>
                <w:sz w:val="20"/>
                <w:szCs w:val="20"/>
                <w:u w:val="single"/>
                <w:lang w:val="en-US"/>
              </w:rPr>
            </w:pP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  <w:t>17)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N,Shazhdekeyeva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 xml:space="preserve">,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B,Kenzhegulov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 xml:space="preserve">, A,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Myrzasheva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 xml:space="preserve">,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G,Kabylkhamitov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 xml:space="preserve">, R,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Tuleuova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  <w:t xml:space="preserve"> 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Numerical Methods for Solving Improper Problems of Filtration Theory” has passed the peer-review process and was accepted for publication in journal “Journal of Applied Engineering Science” in Volume 19, Issue 01, March 2021 (ISSN:1451-4117 E-ISSN:18213197</w:t>
            </w:r>
            <w:r w:rsidRPr="00D95EA4">
              <w:rPr>
                <w:rFonts w:ascii="Times New Roman" w:eastAsia="Calibri" w:hAnsi="Times New Roman" w:cs="Times New Roman"/>
                <w:color w:val="5B9BD5"/>
                <w:sz w:val="20"/>
                <w:szCs w:val="20"/>
                <w:u w:val="single"/>
                <w:lang w:val="kk-KZ"/>
              </w:rPr>
              <w:t xml:space="preserve"> </w:t>
            </w:r>
            <w:hyperlink r:id="rId10" w:history="1">
              <w:r w:rsidRPr="00D95EA4">
                <w:rPr>
                  <w:rFonts w:ascii="Times New Roman" w:eastAsia="Calibri" w:hAnsi="Times New Roman" w:cs="Times New Roman"/>
                  <w:color w:val="0563C1" w:themeColor="hyperlink"/>
                  <w:sz w:val="20"/>
                  <w:szCs w:val="20"/>
                  <w:u w:val="single"/>
                  <w:lang w:val="en-US"/>
                </w:rPr>
                <w:t>https://www.scopus.com/sourceid/4100151613</w:t>
              </w:r>
            </w:hyperlink>
          </w:p>
          <w:p w14:paraId="0E4A699A" w14:textId="77777777" w:rsidR="00D95EA4" w:rsidRPr="00D95EA4" w:rsidRDefault="00D95EA4" w:rsidP="00D95EA4">
            <w:p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18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 xml:space="preserve"> A,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Myrzasheva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 xml:space="preserve">, B,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Kenzhegulov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 xml:space="preserve">,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N,Shazhdekeyeva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 xml:space="preserve">,  G,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Kabylkhamitov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 xml:space="preserve">, R,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Tuleuova</w:t>
            </w:r>
            <w:proofErr w:type="spellEnd"/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  <w:t xml:space="preserve"> 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 numerical method for determining the dependence of the thermally stressed state of a rod on ambient temperature with the simultaneous presence of thermal processes </w:t>
            </w:r>
            <w:proofErr w:type="spellStart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PeriodicoTcheQuimica</w:t>
            </w:r>
            <w:proofErr w:type="spellEnd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, Volume 17 </w:t>
            </w:r>
            <w:proofErr w:type="spellStart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Numero</w:t>
            </w:r>
            <w:proofErr w:type="spellEnd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 35-2020 ISSN 2179-0302 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765-780 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pp</w:t>
            </w:r>
          </w:p>
          <w:p w14:paraId="57C1F9FB" w14:textId="77777777" w:rsidR="00D95EA4" w:rsidRPr="00D95EA4" w:rsidRDefault="00D95EA4" w:rsidP="00D95EA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19)</w:t>
            </w:r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Abykanova</w:t>
            </w:r>
            <w:proofErr w:type="spellEnd"/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 B.</w:t>
            </w:r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proofErr w:type="spellStart"/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Sh.Yelezhnova</w:t>
            </w:r>
            <w:proofErr w:type="spellEnd"/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.  </w:t>
            </w:r>
            <w:proofErr w:type="spellStart"/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L.Koishgulova</w:t>
            </w:r>
            <w:proofErr w:type="spellEnd"/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 xml:space="preserve">. 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Myrzasheva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N.Shazhdekeyeva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T.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Akhmurzina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G.Turmukhanova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use of modern information technologies in the educational process Ad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is a peer-reviewed journal of international// ISSN 1804-7890, ISSN 2464-6733 (online) scope. 2 issues per volume and special issues. №10, 2020,37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-40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pp</w:t>
            </w:r>
          </w:p>
          <w:p w14:paraId="47A00580" w14:textId="77777777" w:rsidR="00D95EA4" w:rsidRPr="00D95EA4" w:rsidRDefault="00D95EA4" w:rsidP="00D95EA4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D95EA4">
              <w:rPr>
                <w:rFonts w:ascii="Times New Roman" w:hAnsi="Times New Roman" w:cs="Times New Roman"/>
                <w:color w:val="4472C4"/>
                <w:sz w:val="20"/>
                <w:szCs w:val="20"/>
                <w:u w:val="single"/>
                <w:lang w:val="en-US"/>
              </w:rPr>
              <w:t>20)</w:t>
            </w:r>
            <w:r w:rsidRPr="00D95E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G. </w:t>
            </w:r>
            <w:proofErr w:type="spellStart"/>
            <w:r w:rsidRPr="00D95E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Bekova</w:t>
            </w:r>
            <w:proofErr w:type="spellEnd"/>
            <w:r w:rsidRPr="00D95E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  B. </w:t>
            </w:r>
            <w:proofErr w:type="spellStart"/>
            <w:r w:rsidRPr="00D95E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Abykanova</w:t>
            </w:r>
            <w:proofErr w:type="spellEnd"/>
            <w:r w:rsidRPr="00D95E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K. </w:t>
            </w:r>
            <w:proofErr w:type="spellStart"/>
            <w:r w:rsidRPr="00D95E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Karatayeva</w:t>
            </w:r>
            <w:proofErr w:type="spellEnd"/>
            <w:r w:rsidRPr="00D95EA4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D95EA4">
              <w:rPr>
                <w:rFonts w:ascii="Times New Roman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N.Shazhdekeyeva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14:paraId="60FFC7E1" w14:textId="77777777" w:rsidR="00D95EA4" w:rsidRPr="00D95EA4" w:rsidRDefault="00D95EA4" w:rsidP="00D95EA4">
            <w:pPr>
              <w:tabs>
                <w:tab w:val="left" w:pos="2115"/>
              </w:tabs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D95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A. </w:t>
            </w:r>
            <w:proofErr w:type="spellStart"/>
            <w:r w:rsidRPr="00D95EA4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Myrzasheva</w:t>
            </w:r>
            <w:proofErr w:type="spellEnd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95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Conservation laws for two dimensional </w:t>
            </w:r>
            <w:proofErr w:type="spellStart"/>
            <w:r w:rsidRPr="00D95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hirota-maxwell-bloch</w:t>
            </w:r>
            <w:proofErr w:type="spellEnd"/>
            <w:r w:rsidRPr="00D95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systems 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Ad </w:t>
            </w:r>
            <w:proofErr w:type="spellStart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alta</w:t>
            </w:r>
            <w:proofErr w:type="spellEnd"/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is a peer-reviewed journal of international// ISSN 1804-7890, ISSN 2464-6733 (online) scope. 2 issues per volume and special issues. №10, 2020,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113-115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pp</w:t>
            </w:r>
          </w:p>
          <w:p w14:paraId="4FA3EE69" w14:textId="77777777" w:rsidR="00D95EA4" w:rsidRPr="00D95EA4" w:rsidRDefault="00D95EA4" w:rsidP="00D95EA4">
            <w:pPr>
              <w:shd w:val="clear" w:color="auto" w:fill="FFFFFF"/>
              <w:tabs>
                <w:tab w:val="left" w:pos="851"/>
              </w:tabs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</w:pP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  <w:t>21)</w:t>
            </w:r>
            <w:r w:rsidRPr="00D95EA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  <w:t>.N. Orazbayeva1, M.K. Urazgaliyeva2, Zh.Zh. Moldasheva3*, N.K. Shazhdekeyeva4, D.O. Kozhakhmetova</w:t>
            </w:r>
          </w:p>
          <w:p w14:paraId="5EFE0CA8" w14:textId="77777777" w:rsidR="00D95EA4" w:rsidRPr="00D95EA4" w:rsidRDefault="00D95EA4" w:rsidP="00D95EA4">
            <w:pPr>
              <w:shd w:val="clear" w:color="auto" w:fill="FFFFFF"/>
              <w:tabs>
                <w:tab w:val="left" w:pos="851"/>
              </w:tabs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</w:pP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en-US"/>
              </w:rPr>
              <w:t>P</w:t>
            </w:r>
            <w:r w:rsidRPr="00D95EA4">
              <w:rPr>
                <w:rFonts w:ascii="Times New Roman" w:eastAsia="Calibri" w:hAnsi="Times New Roman" w:cs="Times New Roman"/>
                <w:color w:val="333333"/>
                <w:sz w:val="20"/>
                <w:szCs w:val="20"/>
                <w:u w:val="single"/>
                <w:lang w:val="kk-KZ"/>
              </w:rPr>
              <w:t>roblems of increasing the depth of geological exploration and oil refining in kazakhstan and approaches to their solution5issn 2224-5278 6.2022NEWS of the National  Academy of Sciences of the Republic of Kazakhstan SERIES OF GEOLOGY AND TECHNICAL SCIENCES ISSN 2224-5278 Volume 6, Number 456 (2022), 169-184 https://doi.org/10.32014/2518-170X.247 UDC 665.6/.7: 665.733.</w:t>
            </w:r>
          </w:p>
          <w:p w14:paraId="5338730E" w14:textId="77777777" w:rsidR="00D95EA4" w:rsidRPr="00D95EA4" w:rsidRDefault="00D95EA4" w:rsidP="00D95EA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)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Kuanbayeva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B.,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Shazhdekeyeva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N.,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Zhusupkaliyeva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G., </w:t>
            </w:r>
          </w:p>
          <w:p w14:paraId="37A2BAC0" w14:textId="77777777" w:rsidR="00D95EA4" w:rsidRPr="00D95EA4" w:rsidRDefault="00D95EA4" w:rsidP="00D95EA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Mukhtarkyzy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K.,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Abildinova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G. 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G.Investigating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the Role of Augmented Reality in Supporting Collaborative Learning in Science Education: A Case Study. International Journal of Engineering Pedagogy (</w:t>
            </w:r>
            <w:proofErr w:type="spell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iJEP</w:t>
            </w:r>
            <w:proofErr w:type="spell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14(1), pp. 149–161. </w:t>
            </w:r>
            <w:proofErr w:type="gramStart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proofErr w:type="gramEnd"/>
            <w:r w:rsidRPr="00D95E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doi.org/10.3991/ijep.v14i1.42391 Article submitted 2023-06-17. Revision uploaded 2023-07-25. Final acceptance 2023-09-30. © 2024 by the authors of this article. </w:t>
            </w:r>
          </w:p>
          <w:p w14:paraId="78E32958" w14:textId="77777777" w:rsidR="00D95EA4" w:rsidRPr="00D95EA4" w:rsidRDefault="00D95EA4" w:rsidP="00D95EA4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hyperlink r:id="rId11" w:history="1">
              <w:r w:rsidRPr="00D95EA4">
                <w:rPr>
                  <w:rFonts w:ascii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kk-KZ"/>
                </w:rPr>
                <w:t>https://www.scopus.com/sourceid/21100898957?origin=resultslist</w:t>
              </w:r>
            </w:hyperlink>
            <w:r w:rsidRPr="00D95E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3DB60DC1" w14:textId="77777777" w:rsidR="00D95EA4" w:rsidRPr="00D95EA4" w:rsidRDefault="00D95EA4" w:rsidP="00D95EA4">
            <w:pPr>
              <w:tabs>
                <w:tab w:val="right" w:pos="2052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95E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CiteScore 2023</w:t>
            </w:r>
            <w:r w:rsidRPr="00D95EA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ab/>
            </w:r>
          </w:p>
          <w:p w14:paraId="0C3A7777" w14:textId="77777777" w:rsidR="00D95EA4" w:rsidRPr="00D95EA4" w:rsidRDefault="00D95EA4" w:rsidP="00D95EA4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r w:rsidRPr="00D95E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zh-CN"/>
              </w:rPr>
              <w:t xml:space="preserve">23) </w:t>
            </w:r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Shazhdekeyeva N., Idrissov S., </w:t>
            </w:r>
            <w:proofErr w:type="spellStart"/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Barsay</w:t>
            </w:r>
            <w:proofErr w:type="spellEnd"/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B., </w:t>
            </w:r>
            <w:proofErr w:type="spellStart"/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Myrzasheva</w:t>
            </w:r>
            <w:proofErr w:type="spellEnd"/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A., </w:t>
            </w:r>
            <w:proofErr w:type="spellStart"/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Akhmurzina</w:t>
            </w:r>
            <w:proofErr w:type="spellEnd"/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T.</w:t>
            </w:r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  <w:proofErr w:type="spellStart"/>
            <w:r w:rsidRPr="00D95EA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zh-CN"/>
              </w:rPr>
              <w:t>Ethnomathematic</w:t>
            </w:r>
            <w:proofErr w:type="spellEnd"/>
            <w:r w:rsidRPr="00D95EA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kk-KZ" w:eastAsia="zh-CN"/>
              </w:rPr>
              <w:t xml:space="preserve"> </w:t>
            </w:r>
            <w:r w:rsidRPr="00D95EA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zh-CN"/>
              </w:rPr>
              <w:t xml:space="preserve">problems in the context of the </w:t>
            </w:r>
            <w:proofErr w:type="spellStart"/>
            <w:r w:rsidRPr="00D95EA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zh-CN"/>
              </w:rPr>
              <w:t>ethnocultural</w:t>
            </w:r>
            <w:proofErr w:type="spellEnd"/>
            <w:r w:rsidRPr="00D95EA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zh-CN"/>
              </w:rPr>
              <w:t xml:space="preserve"> content of mathematical </w:t>
            </w:r>
            <w:proofErr w:type="spellStart"/>
            <w:r w:rsidRPr="00D95EA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en-US" w:eastAsia="zh-CN"/>
              </w:rPr>
              <w:t>education</w:t>
            </w:r>
            <w:hyperlink r:id="rId12" w:tgtFrame="_blank" w:history="1">
              <w:r w:rsidRPr="00D95EA4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bdr w:val="none" w:sz="0" w:space="0" w:color="auto" w:frame="1"/>
                  <w:lang w:val="en-US" w:eastAsia="zh-CN"/>
                </w:rPr>
                <w:t>Issue</w:t>
              </w:r>
              <w:proofErr w:type="spellEnd"/>
              <w:r w:rsidRPr="00D95EA4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bdr w:val="none" w:sz="0" w:space="0" w:color="auto" w:frame="1"/>
                  <w:lang w:val="en-US" w:eastAsia="zh-CN"/>
                </w:rPr>
                <w:t xml:space="preserve"> 55, 2024</w:t>
              </w:r>
            </w:hyperlink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Received 25.10.2023, Revised 08.01.2024, Accepted 27.02.2024</w:t>
            </w:r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,</w:t>
            </w:r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 xml:space="preserve"> pp </w:t>
            </w:r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7"/>
                <w:lang w:val="en-US" w:eastAsia="zh-CN"/>
              </w:rPr>
              <w:t>1343-1351</w:t>
            </w:r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7F7F7"/>
                <w:lang w:val="kk-KZ" w:eastAsia="zh-CN"/>
              </w:rPr>
              <w:t xml:space="preserve">  </w:t>
            </w:r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  <w:t>DOI: 10.54919/physics/55.2024.134fp</w:t>
            </w:r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>3</w:t>
            </w:r>
          </w:p>
          <w:p w14:paraId="3A05B53F" w14:textId="77777777" w:rsidR="00D95EA4" w:rsidRPr="00D95EA4" w:rsidRDefault="00D95EA4" w:rsidP="00D95EA4">
            <w:pPr>
              <w:shd w:val="clear" w:color="auto" w:fill="FFFFFF"/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hyperlink r:id="rId13" w:history="1">
              <w:r w:rsidRPr="00D95EA4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kk-KZ" w:eastAsia="zh-CN"/>
                </w:rPr>
                <w:t>https://physics.uz.ua/en/article/0d6c12bf785d4e5c66a5d349881b7550</w:t>
              </w:r>
            </w:hyperlink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 </w:t>
            </w:r>
          </w:p>
          <w:p w14:paraId="08070164" w14:textId="77777777" w:rsidR="00D95EA4" w:rsidRPr="00D95EA4" w:rsidRDefault="00D95EA4" w:rsidP="00D95EA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</w:pPr>
            <w:hyperlink r:id="rId14" w:history="1">
              <w:r w:rsidRPr="00D95EA4">
                <w:rPr>
                  <w:rFonts w:ascii="Times New Roman" w:eastAsia="Times New Roman" w:hAnsi="Times New Roman" w:cs="Times New Roman"/>
                  <w:color w:val="0563C1" w:themeColor="hyperlink"/>
                  <w:sz w:val="20"/>
                  <w:szCs w:val="20"/>
                  <w:u w:val="single"/>
                  <w:lang w:val="kk-KZ" w:eastAsia="zh-CN"/>
                </w:rPr>
                <w:t>https://www.scopus.com/sourceid/21101128483?origin=resultslist</w:t>
              </w:r>
            </w:hyperlink>
            <w:r w:rsidRPr="00D95EA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zh-CN"/>
              </w:rPr>
              <w:t xml:space="preserve"> </w:t>
            </w:r>
          </w:p>
          <w:p w14:paraId="0FCD0218" w14:textId="77777777" w:rsidR="00D95EA4" w:rsidRPr="00D95EA4" w:rsidRDefault="00D95EA4" w:rsidP="00D95EA4">
            <w:pPr>
              <w:keepNext/>
              <w:spacing w:line="259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proofErr w:type="spellStart"/>
            <w:r w:rsidRPr="00D95EA4">
              <w:rPr>
                <w:rFonts w:ascii="Times New Roman" w:eastAsia="Times New Roman" w:hAnsi="Times New Roman" w:cs="Times New Roman"/>
                <w:i/>
                <w:iCs/>
                <w:color w:val="323232"/>
                <w:sz w:val="20"/>
                <w:szCs w:val="20"/>
              </w:rPr>
              <w:t>CiteScore</w:t>
            </w:r>
            <w:proofErr w:type="spellEnd"/>
            <w:r w:rsidRPr="00D95EA4">
              <w:rPr>
                <w:rFonts w:ascii="Times New Roman" w:eastAsia="Times New Roman" w:hAnsi="Times New Roman" w:cs="Times New Roman"/>
                <w:i/>
                <w:iCs/>
                <w:color w:val="323232"/>
                <w:sz w:val="20"/>
                <w:szCs w:val="20"/>
              </w:rPr>
              <w:t> 2023</w:t>
            </w:r>
            <w:r w:rsidRPr="00D95EA4">
              <w:rPr>
                <w:rFonts w:ascii="Times New Roman" w:eastAsia="Calibri" w:hAnsi="Times New Roman" w:cs="Times New Roman"/>
                <w:i/>
                <w:iCs/>
                <w:color w:val="323232"/>
                <w:sz w:val="20"/>
                <w:szCs w:val="20"/>
              </w:rPr>
              <w:t>6.4</w:t>
            </w:r>
          </w:p>
          <w:p w14:paraId="06DE2EB5" w14:textId="77777777" w:rsidR="000E0E99" w:rsidRPr="000E0E99" w:rsidRDefault="000E0E99" w:rsidP="00076C64">
            <w:pPr>
              <w:pStyle w:val="a5"/>
              <w:rPr>
                <w:rFonts w:cs="Times New Roman"/>
                <w:b/>
                <w:color w:val="202124"/>
                <w:lang w:val="kk-KZ"/>
              </w:rPr>
            </w:pPr>
            <w:bookmarkStart w:id="0" w:name="_GoBack"/>
            <w:bookmarkEnd w:id="0"/>
          </w:p>
        </w:tc>
      </w:tr>
    </w:tbl>
    <w:p w14:paraId="2024EFA9" w14:textId="77777777" w:rsidR="00436728" w:rsidRDefault="00436728"/>
    <w:sectPr w:rsidR="00436728" w:rsidSect="00D6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31DB5"/>
    <w:multiLevelType w:val="hybridMultilevel"/>
    <w:tmpl w:val="B2A05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577899"/>
    <w:multiLevelType w:val="multilevel"/>
    <w:tmpl w:val="AAEA4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95"/>
    <w:rsid w:val="00076C64"/>
    <w:rsid w:val="000D300F"/>
    <w:rsid w:val="000E0E99"/>
    <w:rsid w:val="001A40FB"/>
    <w:rsid w:val="001B65F9"/>
    <w:rsid w:val="001D71A7"/>
    <w:rsid w:val="00203F17"/>
    <w:rsid w:val="00260445"/>
    <w:rsid w:val="00260C7E"/>
    <w:rsid w:val="00381CC0"/>
    <w:rsid w:val="00436728"/>
    <w:rsid w:val="004855D9"/>
    <w:rsid w:val="004B1FD6"/>
    <w:rsid w:val="005823CA"/>
    <w:rsid w:val="005C5729"/>
    <w:rsid w:val="00610595"/>
    <w:rsid w:val="0062002C"/>
    <w:rsid w:val="007E760E"/>
    <w:rsid w:val="00812C5E"/>
    <w:rsid w:val="00856BCA"/>
    <w:rsid w:val="008C3163"/>
    <w:rsid w:val="00920368"/>
    <w:rsid w:val="009D4820"/>
    <w:rsid w:val="00A1698A"/>
    <w:rsid w:val="00A67F87"/>
    <w:rsid w:val="00AB3140"/>
    <w:rsid w:val="00C171C4"/>
    <w:rsid w:val="00D622AF"/>
    <w:rsid w:val="00D95EA4"/>
    <w:rsid w:val="00E437CE"/>
    <w:rsid w:val="00F7344B"/>
    <w:rsid w:val="00FC5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B31D2"/>
  <w15:docId w15:val="{01233BEE-083C-49AF-BAE2-FCBE13B5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4367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3672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36728"/>
  </w:style>
  <w:style w:type="character" w:styleId="a4">
    <w:name w:val="Hyperlink"/>
    <w:basedOn w:val="a0"/>
    <w:uiPriority w:val="99"/>
    <w:unhideWhenUsed/>
    <w:rsid w:val="000E0E99"/>
    <w:rPr>
      <w:color w:val="0563C1" w:themeColor="hyperlink"/>
      <w:u w:val="single"/>
    </w:rPr>
  </w:style>
  <w:style w:type="paragraph" w:styleId="a5">
    <w:name w:val="No Spacing"/>
    <w:uiPriority w:val="1"/>
    <w:qFormat/>
    <w:rsid w:val="000E0E99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typography471c66">
    <w:name w:val="typography_471c66"/>
    <w:basedOn w:val="a0"/>
    <w:rsid w:val="000E0E99"/>
  </w:style>
  <w:style w:type="character" w:customStyle="1" w:styleId="linktext">
    <w:name w:val="link__text"/>
    <w:basedOn w:val="a0"/>
    <w:rsid w:val="000E0E99"/>
  </w:style>
  <w:style w:type="character" w:customStyle="1" w:styleId="text-meta">
    <w:name w:val="text-meta"/>
    <w:basedOn w:val="a0"/>
    <w:rsid w:val="000E0E99"/>
  </w:style>
  <w:style w:type="character" w:styleId="a6">
    <w:name w:val="FollowedHyperlink"/>
    <w:basedOn w:val="a0"/>
    <w:uiPriority w:val="99"/>
    <w:semiHidden/>
    <w:unhideWhenUsed/>
    <w:rsid w:val="000E0E99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7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760E"/>
    <w:rPr>
      <w:rFonts w:ascii="Tahoma" w:hAnsi="Tahoma" w:cs="Tahoma"/>
      <w:sz w:val="16"/>
      <w:szCs w:val="16"/>
    </w:rPr>
  </w:style>
  <w:style w:type="paragraph" w:styleId="a9">
    <w:name w:val="List Paragraph"/>
    <w:aliases w:val="Нумерация через тире,без абзаца,маркированный,ПАРАГРАФ,List Paragraph,Heading1,Colorful List - Accent 11,Colorful List - Accent 11CxSpLast,H1-1,Заголовок3,Bullet 1,Use Case List Paragraph"/>
    <w:basedOn w:val="a"/>
    <w:link w:val="aa"/>
    <w:uiPriority w:val="34"/>
    <w:qFormat/>
    <w:rsid w:val="001B65F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aliases w:val="Нумерация через тире Знак,без абзаца Знак,маркированный Знак,ПАРАГРАФ Знак,List Paragraph Знак,Heading1 Знак,Colorful List - Accent 11 Знак,Colorful List - Accent 11CxSpLast Знак,H1-1 Знак,Заголовок3 Знак,Bullet 1 Знак"/>
    <w:link w:val="a9"/>
    <w:uiPriority w:val="34"/>
    <w:locked/>
    <w:rsid w:val="001B65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522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1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1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1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162050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468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66015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22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316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7533/2025.1606-146X.2-12" TargetMode="External"/><Relationship Id="rId13" Type="http://schemas.openxmlformats.org/officeDocument/2006/relationships/hyperlink" Target="https://physics.uz.ua/en/article/0d6c12bf785d4e5c66a5d349881b755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1489/2018m1/%20%2077-83" TargetMode="External"/><Relationship Id="rId12" Type="http://schemas.openxmlformats.org/officeDocument/2006/relationships/hyperlink" Target="https://physics.uz.ua/en/journals/issue-55-2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ep.ksu.kz/handle/data/2878" TargetMode="External"/><Relationship Id="rId11" Type="http://schemas.openxmlformats.org/officeDocument/2006/relationships/hyperlink" Target="https://www.scopus.com/sourceid/21100898957?origin=resultslist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scopus.com/sourceid/41001516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x.doi.org/10.22034/chemm.2021.122287" TargetMode="External"/><Relationship Id="rId14" Type="http://schemas.openxmlformats.org/officeDocument/2006/relationships/hyperlink" Target="https://www.scopus.com/sourceid/21101128483?origin=results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1672</Words>
  <Characters>9534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6</cp:revision>
  <dcterms:created xsi:type="dcterms:W3CDTF">2025-10-06T14:08:00Z</dcterms:created>
  <dcterms:modified xsi:type="dcterms:W3CDTF">2025-10-06T17:49:00Z</dcterms:modified>
</cp:coreProperties>
</file>